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9A" w:rsidRDefault="009F739A" w:rsidP="00D30270">
      <w:pPr>
        <w:ind w:left="-284" w:right="283"/>
        <w:jc w:val="center"/>
        <w:rPr>
          <w:sz w:val="28"/>
          <w:szCs w:val="28"/>
        </w:rPr>
      </w:pPr>
      <w:r>
        <w:rPr>
          <w:sz w:val="28"/>
          <w:szCs w:val="28"/>
        </w:rPr>
        <w:t>Спрашивали? Отвечаем!</w:t>
      </w:r>
    </w:p>
    <w:p w:rsidR="009F739A" w:rsidRDefault="009F739A" w:rsidP="00D30270">
      <w:pPr>
        <w:ind w:left="-284" w:right="283"/>
        <w:jc w:val="center"/>
        <w:rPr>
          <w:sz w:val="28"/>
          <w:szCs w:val="28"/>
        </w:rPr>
      </w:pPr>
    </w:p>
    <w:p w:rsidR="009F739A" w:rsidRDefault="00D30DCE" w:rsidP="00AF3BEA">
      <w:pPr>
        <w:ind w:right="283"/>
        <w:rPr>
          <w:sz w:val="28"/>
          <w:szCs w:val="28"/>
        </w:rPr>
      </w:pPr>
      <w:r w:rsidRPr="00D30DC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.3pt;margin-top:.3pt;width:234pt;height:197.25pt;z-index:1">
            <v:imagedata r:id="rId4" o:title="ee1soefesms"/>
            <w10:wrap type="square"/>
          </v:shape>
        </w:pict>
      </w:r>
    </w:p>
    <w:p w:rsidR="009F739A" w:rsidRDefault="009F739A" w:rsidP="00D30270">
      <w:pPr>
        <w:ind w:left="-284" w:right="283"/>
        <w:rPr>
          <w:sz w:val="28"/>
          <w:szCs w:val="28"/>
        </w:rPr>
      </w:pPr>
    </w:p>
    <w:p w:rsidR="009F739A" w:rsidRDefault="009F739A" w:rsidP="00D3027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клиентской службы (на правах отдела) 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поступают много вопросов</w:t>
      </w:r>
      <w:proofErr w:type="gramEnd"/>
      <w:r>
        <w:rPr>
          <w:sz w:val="28"/>
          <w:szCs w:val="28"/>
        </w:rPr>
        <w:t>. Сегодня на них о</w:t>
      </w:r>
      <w:r w:rsidRPr="00597BAB">
        <w:rPr>
          <w:sz w:val="28"/>
          <w:szCs w:val="28"/>
        </w:rPr>
        <w:t xml:space="preserve">твечает руководитель </w:t>
      </w:r>
      <w:r>
        <w:rPr>
          <w:sz w:val="28"/>
          <w:szCs w:val="28"/>
        </w:rPr>
        <w:t xml:space="preserve">клиентской службы </w:t>
      </w:r>
      <w:proofErr w:type="spellStart"/>
      <w:r>
        <w:rPr>
          <w:sz w:val="28"/>
          <w:szCs w:val="28"/>
        </w:rPr>
        <w:t>Фарида</w:t>
      </w:r>
      <w:proofErr w:type="spellEnd"/>
      <w:r>
        <w:rPr>
          <w:sz w:val="28"/>
          <w:szCs w:val="28"/>
        </w:rPr>
        <w:t xml:space="preserve"> Ганиева</w:t>
      </w:r>
      <w:r w:rsidRPr="00597BAB">
        <w:rPr>
          <w:sz w:val="28"/>
          <w:szCs w:val="28"/>
        </w:rPr>
        <w:t>:</w:t>
      </w:r>
    </w:p>
    <w:p w:rsidR="009F739A" w:rsidRDefault="009F739A" w:rsidP="00D30270">
      <w:pPr>
        <w:ind w:right="-1"/>
        <w:jc w:val="both"/>
        <w:rPr>
          <w:sz w:val="28"/>
          <w:szCs w:val="28"/>
        </w:rPr>
      </w:pP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Вопрос:</w:t>
      </w:r>
      <w:r w:rsidRPr="00597BAB">
        <w:rPr>
          <w:sz w:val="28"/>
          <w:szCs w:val="28"/>
        </w:rPr>
        <w:t xml:space="preserve"> Кому положена доплата к пенсии?</w:t>
      </w: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Ответ: -</w:t>
      </w:r>
      <w:r w:rsidRPr="00597BAB">
        <w:rPr>
          <w:sz w:val="28"/>
          <w:szCs w:val="28"/>
        </w:rPr>
        <w:t xml:space="preserve"> Существует прожиточный минимум пенсионера, он введен в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законодательство РФ с 1 января 2010 года. В каждом субъекте РФ минимум устанавливается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Законом региона</w:t>
      </w:r>
      <w:r>
        <w:rPr>
          <w:sz w:val="28"/>
          <w:szCs w:val="28"/>
        </w:rPr>
        <w:t>,</w:t>
      </w:r>
      <w:r w:rsidRPr="00597BAB">
        <w:rPr>
          <w:sz w:val="28"/>
          <w:szCs w:val="28"/>
        </w:rPr>
        <w:t xml:space="preserve"> сроком на один календарный год. В </w:t>
      </w:r>
      <w:r>
        <w:rPr>
          <w:sz w:val="28"/>
          <w:szCs w:val="28"/>
        </w:rPr>
        <w:t>Республике Татарстан</w:t>
      </w:r>
      <w:r w:rsidRPr="00597BAB">
        <w:rPr>
          <w:sz w:val="28"/>
          <w:szCs w:val="28"/>
        </w:rPr>
        <w:t xml:space="preserve"> в 20</w:t>
      </w:r>
      <w:r>
        <w:rPr>
          <w:sz w:val="28"/>
          <w:szCs w:val="28"/>
        </w:rPr>
        <w:t>21</w:t>
      </w:r>
      <w:r w:rsidRPr="00597BAB">
        <w:rPr>
          <w:sz w:val="28"/>
          <w:szCs w:val="28"/>
        </w:rPr>
        <w:t xml:space="preserve"> году он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составля</w:t>
      </w:r>
      <w:r>
        <w:rPr>
          <w:sz w:val="28"/>
          <w:szCs w:val="28"/>
        </w:rPr>
        <w:t>ет</w:t>
      </w:r>
      <w:r w:rsidRPr="00597BAB">
        <w:rPr>
          <w:sz w:val="28"/>
          <w:szCs w:val="28"/>
        </w:rPr>
        <w:t xml:space="preserve"> </w:t>
      </w:r>
      <w:r>
        <w:rPr>
          <w:sz w:val="28"/>
          <w:szCs w:val="28"/>
        </w:rPr>
        <w:t>8 423</w:t>
      </w:r>
      <w:r w:rsidRPr="00597BAB">
        <w:rPr>
          <w:sz w:val="28"/>
          <w:szCs w:val="28"/>
        </w:rPr>
        <w:t xml:space="preserve"> руб</w:t>
      </w:r>
      <w:r>
        <w:rPr>
          <w:sz w:val="28"/>
          <w:szCs w:val="28"/>
        </w:rPr>
        <w:t>ля</w:t>
      </w:r>
      <w:r w:rsidRPr="00597BAB">
        <w:rPr>
          <w:sz w:val="28"/>
          <w:szCs w:val="28"/>
        </w:rPr>
        <w:t xml:space="preserve">. Его величина меняется </w:t>
      </w:r>
      <w:proofErr w:type="spellStart"/>
      <w:r w:rsidRPr="00597BAB">
        <w:rPr>
          <w:sz w:val="28"/>
          <w:szCs w:val="28"/>
        </w:rPr>
        <w:t>сучетом</w:t>
      </w:r>
      <w:proofErr w:type="spellEnd"/>
      <w:r w:rsidRPr="00597BAB">
        <w:rPr>
          <w:sz w:val="28"/>
          <w:szCs w:val="28"/>
        </w:rPr>
        <w:t xml:space="preserve"> коэффициента региональной дифференциации. Если у неработающего пенсионера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ежемесячный доход меньше этой суммы, ему устанавливается доплата до величины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минимума. Если гражданин при назначении пенсии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был неработающим, то право на доплату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территориальный орган ПФР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определяет самостоятельно. Если гражданин работал на дату</w:t>
      </w:r>
      <w:r>
        <w:rPr>
          <w:sz w:val="28"/>
          <w:szCs w:val="28"/>
        </w:rPr>
        <w:t xml:space="preserve"> </w:t>
      </w:r>
      <w:proofErr w:type="gramStart"/>
      <w:r w:rsidRPr="00597BAB">
        <w:rPr>
          <w:sz w:val="28"/>
          <w:szCs w:val="28"/>
        </w:rPr>
        <w:t>выхода</w:t>
      </w:r>
      <w:proofErr w:type="gramEnd"/>
      <w:r w:rsidRPr="00597BAB">
        <w:rPr>
          <w:sz w:val="28"/>
          <w:szCs w:val="28"/>
        </w:rPr>
        <w:t xml:space="preserve"> на пенсию, то после увольнения он должен написать соответствующее заявление.</w:t>
      </w:r>
    </w:p>
    <w:p w:rsidR="009F739A" w:rsidRDefault="009F739A" w:rsidP="00D30270">
      <w:pPr>
        <w:ind w:right="-1"/>
        <w:jc w:val="both"/>
        <w:rPr>
          <w:sz w:val="28"/>
          <w:szCs w:val="28"/>
        </w:rPr>
      </w:pP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Вопрос:</w:t>
      </w:r>
      <w:r w:rsidRPr="00597BAB">
        <w:rPr>
          <w:sz w:val="28"/>
          <w:szCs w:val="28"/>
        </w:rPr>
        <w:t xml:space="preserve"> Что будет, если пенсионного возраста</w:t>
      </w:r>
      <w:r w:rsidR="00262A2C"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достиг, а минимум по стажу и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пенсионному коэффициенту не набрал?</w:t>
      </w: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- </w:t>
      </w:r>
      <w:r w:rsidRPr="00597BA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этом случае человек может рассчитывать на социальную пенсию. Если не хватает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небольшого количества пенсионных коэффициентов или страхового стажа, можно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устроиться на работу и </w:t>
      </w:r>
      <w:proofErr w:type="gramStart"/>
      <w:r w:rsidRPr="00597BAB">
        <w:rPr>
          <w:sz w:val="28"/>
          <w:szCs w:val="28"/>
        </w:rPr>
        <w:t>приобрести</w:t>
      </w:r>
      <w:proofErr w:type="gramEnd"/>
      <w:r w:rsidRPr="00597BAB">
        <w:rPr>
          <w:sz w:val="28"/>
          <w:szCs w:val="28"/>
        </w:rPr>
        <w:t xml:space="preserve"> таким образом недостающий стаж или индивидуальные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пенсионные коэффициенты. Кроме этого проблему нехватки стажа и коэффициентов можно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решить самостоятельно путем перечисления добровольных страховых взносов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в счет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будущей пенсии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за себя или за другого человека. Для этого нужно обратиться в </w:t>
      </w:r>
      <w:r>
        <w:rPr>
          <w:sz w:val="28"/>
          <w:szCs w:val="28"/>
        </w:rPr>
        <w:t xml:space="preserve">клиентскую службу </w:t>
      </w:r>
      <w:r w:rsidRPr="00597BAB">
        <w:rPr>
          <w:sz w:val="28"/>
          <w:szCs w:val="28"/>
        </w:rPr>
        <w:t>ПФР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с заявлением о добровольном вступлении в правоотношения по обязательному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пенсионному страхованию. В данном случае пенсионные коэффициенты и стаж за каждый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год начисляются исходя из сумм уплаченных страховых взносов. При этом стаж за каждый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год не может быть продолжительностью более одного календарного года или периода с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момента вступления в добровольные правоотношения.</w:t>
      </w:r>
    </w:p>
    <w:p w:rsidR="009F739A" w:rsidRDefault="009F739A" w:rsidP="00D30270">
      <w:pPr>
        <w:ind w:right="-1"/>
        <w:jc w:val="both"/>
        <w:rPr>
          <w:sz w:val="28"/>
          <w:szCs w:val="28"/>
        </w:rPr>
      </w:pP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Вопрос: </w:t>
      </w:r>
      <w:r w:rsidRPr="00597BAB">
        <w:rPr>
          <w:sz w:val="28"/>
          <w:szCs w:val="28"/>
        </w:rPr>
        <w:t xml:space="preserve"> Как начисляется пенсия</w:t>
      </w:r>
      <w:r>
        <w:rPr>
          <w:sz w:val="28"/>
          <w:szCs w:val="28"/>
        </w:rPr>
        <w:t xml:space="preserve"> </w:t>
      </w:r>
      <w:proofErr w:type="spellStart"/>
      <w:r w:rsidRPr="00597BAB">
        <w:rPr>
          <w:sz w:val="28"/>
          <w:szCs w:val="28"/>
        </w:rPr>
        <w:t>самозанятым</w:t>
      </w:r>
      <w:proofErr w:type="spellEnd"/>
      <w:r w:rsidRPr="00597BAB">
        <w:rPr>
          <w:sz w:val="28"/>
          <w:szCs w:val="28"/>
        </w:rPr>
        <w:t xml:space="preserve"> гражданам?</w:t>
      </w: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Ответ: -</w:t>
      </w:r>
      <w:r w:rsidRPr="00597BAB">
        <w:rPr>
          <w:sz w:val="28"/>
          <w:szCs w:val="28"/>
        </w:rPr>
        <w:t xml:space="preserve"> Она начисляется в зависимости от того, уплачивает </w:t>
      </w:r>
      <w:proofErr w:type="spellStart"/>
      <w:r w:rsidRPr="00597BAB">
        <w:rPr>
          <w:sz w:val="28"/>
          <w:szCs w:val="28"/>
        </w:rPr>
        <w:t>самозанятый</w:t>
      </w:r>
      <w:proofErr w:type="spellEnd"/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гражданин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страховые взносы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в ПФР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или нет. По общему правилу </w:t>
      </w:r>
      <w:proofErr w:type="spellStart"/>
      <w:r w:rsidRPr="00597BAB">
        <w:rPr>
          <w:sz w:val="28"/>
          <w:szCs w:val="28"/>
        </w:rPr>
        <w:t>самозанятые</w:t>
      </w:r>
      <w:proofErr w:type="spellEnd"/>
      <w:r w:rsidRPr="00597BAB"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lastRenderedPageBreak/>
        <w:t>граждане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освобождаются от уплаты страховых взносов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в Пенсионный фонд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и, соответственно, им не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начисляются пенсионные коэффициенты и страховой стаж. Но если </w:t>
      </w:r>
      <w:proofErr w:type="spellStart"/>
      <w:r w:rsidRPr="00597BAB">
        <w:rPr>
          <w:sz w:val="28"/>
          <w:szCs w:val="28"/>
        </w:rPr>
        <w:t>самозанятый</w:t>
      </w:r>
      <w:proofErr w:type="spellEnd"/>
      <w:r w:rsidRPr="00597BAB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вступит в правоотношения по добровольному пенсионному страхованию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и будет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самостоятельно производить уплату страховых взносов– </w:t>
      </w:r>
      <w:proofErr w:type="gramStart"/>
      <w:r w:rsidRPr="00597BAB">
        <w:rPr>
          <w:sz w:val="28"/>
          <w:szCs w:val="28"/>
        </w:rPr>
        <w:t>эт</w:t>
      </w:r>
      <w:proofErr w:type="gramEnd"/>
      <w:r w:rsidRPr="00597BAB">
        <w:rPr>
          <w:sz w:val="28"/>
          <w:szCs w:val="28"/>
        </w:rPr>
        <w:t xml:space="preserve">и периоды будут включены </w:t>
      </w:r>
      <w:proofErr w:type="spellStart"/>
      <w:r w:rsidRPr="00597BAB">
        <w:rPr>
          <w:sz w:val="28"/>
          <w:szCs w:val="28"/>
        </w:rPr>
        <w:t>встаж</w:t>
      </w:r>
      <w:proofErr w:type="spellEnd"/>
      <w:r w:rsidRPr="00597BAB">
        <w:rPr>
          <w:sz w:val="28"/>
          <w:szCs w:val="28"/>
        </w:rPr>
        <w:t xml:space="preserve"> и за них будет определен индивидуальный пенсионный коэффициент в зависимости от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суммы уплаченных взносов.</w:t>
      </w:r>
    </w:p>
    <w:p w:rsidR="009F739A" w:rsidRDefault="009F739A" w:rsidP="00D30270">
      <w:pPr>
        <w:ind w:right="-1"/>
        <w:jc w:val="both"/>
        <w:rPr>
          <w:sz w:val="28"/>
          <w:szCs w:val="28"/>
        </w:rPr>
      </w:pP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 w:rsidRPr="00597BAB">
        <w:rPr>
          <w:sz w:val="28"/>
          <w:szCs w:val="28"/>
        </w:rPr>
        <w:t>Вопрос</w:t>
      </w:r>
      <w:r>
        <w:rPr>
          <w:sz w:val="28"/>
          <w:szCs w:val="28"/>
        </w:rPr>
        <w:t>:</w:t>
      </w:r>
      <w:r w:rsidRPr="00597BAB">
        <w:rPr>
          <w:sz w:val="28"/>
          <w:szCs w:val="28"/>
        </w:rPr>
        <w:t xml:space="preserve"> Засчитывается ли в трудовой стаж служба в армии или срок, проведённый в</w:t>
      </w:r>
      <w:r w:rsidR="00262A2C"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тюрьме?</w:t>
      </w:r>
    </w:p>
    <w:p w:rsidR="009F739A" w:rsidRPr="00597BAB" w:rsidRDefault="009F739A" w:rsidP="00262A2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Ответ: -</w:t>
      </w:r>
      <w:r w:rsidRPr="00597BAB">
        <w:rPr>
          <w:sz w:val="28"/>
          <w:szCs w:val="28"/>
        </w:rPr>
        <w:t xml:space="preserve"> Период пребывания в исправительных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учреждениях в стаж не засчитывается. Но если человек там работает - периоды работы, за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которые в колонии начисляется заработная плата, включаются в стаж. Эти периоды с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определённым кодом УИК отражаются на лицевом счете.</w:t>
      </w: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BAB">
        <w:rPr>
          <w:sz w:val="28"/>
          <w:szCs w:val="28"/>
        </w:rPr>
        <w:t>А если человек много лет просидел в тюрьме, не работая, то на какую пенсию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рассчитывать?</w:t>
      </w: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7BAB">
        <w:rPr>
          <w:sz w:val="28"/>
          <w:szCs w:val="28"/>
        </w:rPr>
        <w:t>Только на социальную. Право на такую пенсию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возникает на пять лет позже наступления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общеустановленного пенсионного </w:t>
      </w:r>
      <w:proofErr w:type="gramStart"/>
      <w:r w:rsidRPr="00597BAB">
        <w:rPr>
          <w:sz w:val="28"/>
          <w:szCs w:val="28"/>
        </w:rPr>
        <w:t>возраста</w:t>
      </w:r>
      <w:proofErr w:type="gramEnd"/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как для мужчин, так и для женщин. </w:t>
      </w:r>
    </w:p>
    <w:p w:rsidR="009F739A" w:rsidRDefault="009F739A" w:rsidP="00D30270">
      <w:pPr>
        <w:ind w:right="-1"/>
        <w:jc w:val="both"/>
        <w:rPr>
          <w:sz w:val="28"/>
          <w:szCs w:val="28"/>
        </w:rPr>
      </w:pP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 w:rsidRPr="00597BAB">
        <w:rPr>
          <w:sz w:val="28"/>
          <w:szCs w:val="28"/>
        </w:rPr>
        <w:t>Вопрос</w:t>
      </w:r>
      <w:proofErr w:type="gramStart"/>
      <w:r w:rsidRPr="00597BAB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 Правда, что выгоднее подольше поработать, подольше не выходить на пенсию?</w:t>
      </w: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- </w:t>
      </w:r>
      <w:r w:rsidRPr="00597BAB">
        <w:rPr>
          <w:sz w:val="28"/>
          <w:szCs w:val="28"/>
        </w:rPr>
        <w:t xml:space="preserve"> Сейчас действует норма законодательства о том, что возраст выхода на пенсию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откладывается. Тем, кто достиг возраста 60 лет в этом году, пенсия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назначается в </w:t>
      </w:r>
      <w:r>
        <w:rPr>
          <w:sz w:val="28"/>
          <w:szCs w:val="28"/>
        </w:rPr>
        <w:t>63</w:t>
      </w:r>
      <w:r w:rsidRPr="00597BAB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т.е. через </w:t>
      </w:r>
      <w:r>
        <w:rPr>
          <w:sz w:val="28"/>
          <w:szCs w:val="28"/>
        </w:rPr>
        <w:t>3</w:t>
      </w:r>
      <w:r w:rsidRPr="00597BAB">
        <w:rPr>
          <w:sz w:val="28"/>
          <w:szCs w:val="28"/>
        </w:rPr>
        <w:t xml:space="preserve"> года. Откладывая выход на пенсию, вы увеличиваете её размер. Если вы ещё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отложите выход на пенсию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 xml:space="preserve">после достижения </w:t>
      </w:r>
      <w:r>
        <w:rPr>
          <w:sz w:val="28"/>
          <w:szCs w:val="28"/>
        </w:rPr>
        <w:t>63лет</w:t>
      </w:r>
      <w:r w:rsidRPr="00597BAB">
        <w:rPr>
          <w:sz w:val="28"/>
          <w:szCs w:val="28"/>
        </w:rPr>
        <w:t xml:space="preserve"> ещё, допустим на 1 год, то размер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пенсии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будет увеличен на коэффициент 1,07. Если на два года отложите, то коэффициент</w:t>
      </w:r>
      <w:r w:rsidR="00262A2C"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будет ещё выше – 1,15 и т.д.</w:t>
      </w:r>
    </w:p>
    <w:p w:rsidR="009F739A" w:rsidRDefault="009F739A" w:rsidP="00D30270">
      <w:pPr>
        <w:ind w:right="-1"/>
        <w:jc w:val="both"/>
        <w:rPr>
          <w:sz w:val="28"/>
          <w:szCs w:val="28"/>
        </w:rPr>
      </w:pP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Вопрос:</w:t>
      </w:r>
      <w:r w:rsidRPr="00597BAB">
        <w:rPr>
          <w:sz w:val="28"/>
          <w:szCs w:val="28"/>
        </w:rPr>
        <w:t xml:space="preserve"> Положена ли досрочная пенсия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гражданам, не работающим, но ухаживающим</w:t>
      </w:r>
      <w:r w:rsidR="00262A2C"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за престарелыми родителями?</w:t>
      </w:r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Ответ: -</w:t>
      </w:r>
      <w:r w:rsidRPr="00597BAB">
        <w:rPr>
          <w:sz w:val="28"/>
          <w:szCs w:val="28"/>
        </w:rPr>
        <w:t xml:space="preserve"> В 2021 году пенсионный возраст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повышается для женщин, как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и для мужчин на 3 года, соответственно пенси</w:t>
      </w:r>
      <w:r>
        <w:rPr>
          <w:sz w:val="28"/>
          <w:szCs w:val="28"/>
        </w:rPr>
        <w:t xml:space="preserve">я </w:t>
      </w:r>
      <w:r w:rsidRPr="00597BAB">
        <w:rPr>
          <w:sz w:val="28"/>
          <w:szCs w:val="28"/>
        </w:rPr>
        <w:t xml:space="preserve">вам может быть назначена в феврале 2024года. 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Для оформления досрочной пенсии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необходим ряд условий. Если у вас есть 37 лет</w:t>
      </w:r>
      <w:r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стажа работы, то можете пой</w:t>
      </w:r>
      <w:r>
        <w:rPr>
          <w:sz w:val="28"/>
          <w:szCs w:val="28"/>
        </w:rPr>
        <w:t xml:space="preserve">ти на пенсию на два года раньше, но нужно иметь </w:t>
      </w:r>
      <w:proofErr w:type="gramStart"/>
      <w:r>
        <w:rPr>
          <w:sz w:val="28"/>
          <w:szCs w:val="28"/>
        </w:rPr>
        <w:t>ввиду</w:t>
      </w:r>
      <w:proofErr w:type="gramEnd"/>
      <w:r>
        <w:rPr>
          <w:sz w:val="28"/>
          <w:szCs w:val="28"/>
        </w:rPr>
        <w:t xml:space="preserve">, что </w:t>
      </w:r>
      <w:proofErr w:type="gramStart"/>
      <w:r>
        <w:rPr>
          <w:sz w:val="28"/>
          <w:szCs w:val="28"/>
        </w:rPr>
        <w:t>служба</w:t>
      </w:r>
      <w:proofErr w:type="gramEnd"/>
      <w:r>
        <w:rPr>
          <w:sz w:val="28"/>
          <w:szCs w:val="28"/>
        </w:rPr>
        <w:t xml:space="preserve"> в армии и период декрета, ухода за детьми не включаются в этот стаж.   </w:t>
      </w:r>
      <w:r w:rsidRPr="00597BAB">
        <w:rPr>
          <w:sz w:val="28"/>
          <w:szCs w:val="28"/>
        </w:rPr>
        <w:t>Если у вас трое или четверо</w:t>
      </w:r>
      <w:r w:rsidR="00262A2C"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детей, то срок выхода на пенсию</w:t>
      </w:r>
      <w:r w:rsidR="00262A2C"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тоже сокращается. За периоды ухода за 80-летними</w:t>
      </w:r>
      <w:r>
        <w:rPr>
          <w:sz w:val="28"/>
          <w:szCs w:val="28"/>
        </w:rPr>
        <w:t xml:space="preserve">, </w:t>
      </w:r>
      <w:r w:rsidRPr="00597BAB">
        <w:rPr>
          <w:sz w:val="28"/>
          <w:szCs w:val="28"/>
        </w:rPr>
        <w:t>инвалидами 1 группы начисляются коэффициенты, они потом будут учтены вам при расчете</w:t>
      </w:r>
      <w:r w:rsidR="00262A2C"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пенсии. Период ухода за престарелыми гражданами, достигшими возраста 80 лет,</w:t>
      </w:r>
      <w:r w:rsidR="00262A2C">
        <w:rPr>
          <w:sz w:val="28"/>
          <w:szCs w:val="28"/>
        </w:rPr>
        <w:t xml:space="preserve"> </w:t>
      </w:r>
      <w:r w:rsidRPr="00597BAB">
        <w:rPr>
          <w:sz w:val="28"/>
          <w:szCs w:val="28"/>
        </w:rPr>
        <w:t>засчитывается в страховой стаж, за него начисляются коэффициенты.</w:t>
      </w:r>
      <w:bookmarkStart w:id="0" w:name="_GoBack"/>
      <w:bookmarkEnd w:id="0"/>
    </w:p>
    <w:p w:rsidR="009F739A" w:rsidRPr="00597BAB" w:rsidRDefault="009F739A" w:rsidP="00D30270">
      <w:pPr>
        <w:ind w:right="-1"/>
        <w:jc w:val="both"/>
        <w:rPr>
          <w:sz w:val="28"/>
          <w:szCs w:val="28"/>
        </w:rPr>
      </w:pPr>
    </w:p>
    <w:sectPr w:rsidR="009F739A" w:rsidRPr="00597BAB" w:rsidSect="00D30270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24F"/>
    <w:rsid w:val="00031CBC"/>
    <w:rsid w:val="001D2103"/>
    <w:rsid w:val="00262A2C"/>
    <w:rsid w:val="00346623"/>
    <w:rsid w:val="004A639E"/>
    <w:rsid w:val="00597BAB"/>
    <w:rsid w:val="00624075"/>
    <w:rsid w:val="00797893"/>
    <w:rsid w:val="009F739A"/>
    <w:rsid w:val="00A81A79"/>
    <w:rsid w:val="00AF3BEA"/>
    <w:rsid w:val="00B1481B"/>
    <w:rsid w:val="00BF3E93"/>
    <w:rsid w:val="00CE5903"/>
    <w:rsid w:val="00D30270"/>
    <w:rsid w:val="00D30DCE"/>
    <w:rsid w:val="00DA2881"/>
    <w:rsid w:val="00DC3279"/>
    <w:rsid w:val="00E14116"/>
    <w:rsid w:val="00F2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1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5</cp:revision>
  <dcterms:created xsi:type="dcterms:W3CDTF">2021-02-24T08:52:00Z</dcterms:created>
  <dcterms:modified xsi:type="dcterms:W3CDTF">2021-03-17T13:58:00Z</dcterms:modified>
</cp:coreProperties>
</file>